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BC" w:rsidRDefault="00387F8F" w:rsidP="00387F8F">
      <w:pPr>
        <w:jc w:val="center"/>
        <w:rPr>
          <w:b/>
        </w:rPr>
      </w:pPr>
      <w:r>
        <w:rPr>
          <w:b/>
        </w:rPr>
        <w:t xml:space="preserve">Аннотированный список книг плоскопечатного шрифта </w:t>
      </w:r>
    </w:p>
    <w:p w:rsidR="00F547BC" w:rsidRDefault="00387F8F" w:rsidP="00387F8F">
      <w:pPr>
        <w:jc w:val="center"/>
        <w:rPr>
          <w:b/>
        </w:rPr>
      </w:pPr>
      <w:r>
        <w:rPr>
          <w:b/>
        </w:rPr>
        <w:t>(укрупненный шрифт)</w:t>
      </w:r>
    </w:p>
    <w:p w:rsidR="00387F8F" w:rsidRDefault="00F547BC" w:rsidP="00387F8F">
      <w:pPr>
        <w:jc w:val="center"/>
        <w:rPr>
          <w:b/>
        </w:rPr>
      </w:pPr>
      <w:r>
        <w:rPr>
          <w:b/>
        </w:rPr>
        <w:t>Серия</w:t>
      </w:r>
      <w:r w:rsidR="00387F8F">
        <w:rPr>
          <w:b/>
        </w:rPr>
        <w:t xml:space="preserve"> «Круг чтения. Издания для слабовидящих»</w:t>
      </w:r>
    </w:p>
    <w:p w:rsidR="00387F8F" w:rsidRDefault="00387F8F" w:rsidP="00387F8F">
      <w:pPr>
        <w:jc w:val="center"/>
        <w:rPr>
          <w:b/>
        </w:rPr>
      </w:pPr>
    </w:p>
    <w:p w:rsidR="00387F8F" w:rsidRPr="00AE4937" w:rsidRDefault="00387F8F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  <w:rPr>
          <w:b/>
        </w:rPr>
      </w:pPr>
      <w:r w:rsidRPr="00AE4937">
        <w:rPr>
          <w:b/>
        </w:rPr>
        <w:t>Алексеев С.П. Сто рассказов из русской истории.</w:t>
      </w:r>
    </w:p>
    <w:p w:rsidR="00387F8F" w:rsidRDefault="00387F8F" w:rsidP="00F547BC">
      <w:pPr>
        <w:pStyle w:val="a3"/>
        <w:tabs>
          <w:tab w:val="left" w:pos="993"/>
          <w:tab w:val="right" w:pos="5670"/>
        </w:tabs>
        <w:ind w:left="0" w:firstLine="567"/>
        <w:jc w:val="both"/>
      </w:pPr>
      <w:r>
        <w:t>Это книга для тех, кто любит родную историю. Чем прославился фельдмаршал Суворов? Чем знаменит Кутузов? Почему и в рассказах своих, и в легендах, и в песнях народ бережно хранит имя Степана Разина? Почему и сейчас, много поколений спустя, мы вспоминаем Петра Первого? Кто такие декабристы, за что они боролись? Велика наша Родина. Много сложного и нелегкого было в ее истории. Много прекрасного и великого.</w:t>
      </w:r>
      <w:r w:rsidR="00F547BC">
        <w:t xml:space="preserve"> </w:t>
      </w:r>
      <w:r>
        <w:t>У нас есть что вспоминать и чем гордиться. Перед вами рассказы о том, что было.</w:t>
      </w:r>
      <w:r w:rsidR="00F547BC">
        <w:t xml:space="preserve"> </w:t>
      </w:r>
      <w:r>
        <w:t>О нашем Отечестве и народе.</w:t>
      </w:r>
    </w:p>
    <w:p w:rsidR="00387F8F" w:rsidRDefault="00387F8F" w:rsidP="00F547BC">
      <w:pPr>
        <w:tabs>
          <w:tab w:val="left" w:pos="993"/>
          <w:tab w:val="right" w:pos="5670"/>
        </w:tabs>
        <w:ind w:firstLine="567"/>
      </w:pPr>
    </w:p>
    <w:p w:rsidR="00387F8F" w:rsidRPr="00AE4937" w:rsidRDefault="00F547BC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  <w:rPr>
          <w:b/>
        </w:rPr>
      </w:pPr>
      <w:r>
        <w:rPr>
          <w:b/>
        </w:rPr>
        <w:t xml:space="preserve">Тургенев И.С. </w:t>
      </w:r>
      <w:r w:rsidR="00387F8F" w:rsidRPr="00AE4937">
        <w:rPr>
          <w:b/>
        </w:rPr>
        <w:t>Записки охотника.</w:t>
      </w:r>
    </w:p>
    <w:p w:rsidR="00387F8F" w:rsidRDefault="00AE4937" w:rsidP="00F547BC">
      <w:pPr>
        <w:pStyle w:val="a3"/>
        <w:tabs>
          <w:tab w:val="left" w:pos="993"/>
          <w:tab w:val="right" w:pos="5670"/>
        </w:tabs>
        <w:ind w:left="0" w:firstLine="567"/>
      </w:pPr>
      <w:r>
        <w:t xml:space="preserve">Цикл состоит из 25 рассказов, которые представляют собой зарисовки из жизни помещиков и мелкого дворянства первой половины </w:t>
      </w:r>
      <w:r>
        <w:rPr>
          <w:lang w:val="en-US"/>
        </w:rPr>
        <w:t>XIX</w:t>
      </w:r>
      <w:r>
        <w:t xml:space="preserve"> века.</w:t>
      </w:r>
    </w:p>
    <w:p w:rsidR="00AE4937" w:rsidRPr="00AE4937" w:rsidRDefault="00AE4937" w:rsidP="00F547BC">
      <w:pPr>
        <w:pStyle w:val="a3"/>
        <w:tabs>
          <w:tab w:val="left" w:pos="993"/>
          <w:tab w:val="right" w:pos="5670"/>
        </w:tabs>
        <w:ind w:left="0" w:firstLine="567"/>
      </w:pPr>
    </w:p>
    <w:p w:rsidR="00387F8F" w:rsidRDefault="00387F8F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  <w:rPr>
          <w:b/>
        </w:rPr>
      </w:pPr>
      <w:r w:rsidRPr="00AE4937">
        <w:rPr>
          <w:b/>
        </w:rPr>
        <w:t>Шол</w:t>
      </w:r>
      <w:r w:rsidR="00F547BC">
        <w:rPr>
          <w:b/>
        </w:rPr>
        <w:t>охов М. Поднятая целина: роман.</w:t>
      </w:r>
    </w:p>
    <w:p w:rsidR="00AE4937" w:rsidRDefault="00F547BC" w:rsidP="00F547BC">
      <w:pPr>
        <w:tabs>
          <w:tab w:val="left" w:pos="993"/>
          <w:tab w:val="right" w:pos="5670"/>
        </w:tabs>
        <w:ind w:firstLine="567"/>
        <w:jc w:val="both"/>
      </w:pPr>
      <w:r>
        <w:t>Роман М. Шолохова «</w:t>
      </w:r>
      <w:r w:rsidR="00AE4937">
        <w:t>Поднятая целина</w:t>
      </w:r>
      <w:r>
        <w:t>»</w:t>
      </w:r>
      <w:r w:rsidR="00AE4937">
        <w:t xml:space="preserve"> можно назвать спорным. Несмотря на то, что автор пытается утвердить жизнеспособность идеи колхозного уклада крестьянской жизни, он, как талантливый художник, отражает глубокие противоре</w:t>
      </w:r>
      <w:r>
        <w:t>чия, обнаружившиеся в процессе «</w:t>
      </w:r>
      <w:r w:rsidR="00AE4937">
        <w:t xml:space="preserve">сплошной </w:t>
      </w:r>
      <w:r w:rsidR="00AE4937" w:rsidRPr="00AE4937">
        <w:t>коллективизации</w:t>
      </w:r>
      <w:r>
        <w:t>»</w:t>
      </w:r>
      <w:r w:rsidR="00AE4937" w:rsidRPr="00AE4937">
        <w:t xml:space="preserve">. В </w:t>
      </w:r>
      <w:r>
        <w:t>«</w:t>
      </w:r>
      <w:r w:rsidR="00AE4937" w:rsidRPr="00AE4937">
        <w:t>Поднятой целине</w:t>
      </w:r>
      <w:r>
        <w:t>»</w:t>
      </w:r>
      <w:r w:rsidR="00AE4937" w:rsidRPr="00AE4937">
        <w:t xml:space="preserve"> </w:t>
      </w:r>
      <w:r>
        <w:t>–</w:t>
      </w:r>
      <w:r w:rsidR="00AE4937" w:rsidRPr="00AE4937">
        <w:t xml:space="preserve"> это лишь часть правды, которую знал и видел Михаил Шолохов. Исполняя социальный заказ, писатель намеренно смягчает краски. Но острота конфликта на деревне все равно видна в романе. </w:t>
      </w:r>
      <w:r w:rsidR="00AE4937">
        <w:t>Беззакони</w:t>
      </w:r>
      <w:r>
        <w:t>е</w:t>
      </w:r>
      <w:r w:rsidR="00AE4937">
        <w:t xml:space="preserve"> и репрессии, сопровождавшие сплошную коллективизацию, автор списывает на </w:t>
      </w:r>
      <w:r>
        <w:t>«</w:t>
      </w:r>
      <w:r w:rsidR="00AE4937">
        <w:t>перегибы</w:t>
      </w:r>
      <w:r>
        <w:t>»</w:t>
      </w:r>
      <w:r w:rsidR="00AE4937">
        <w:t xml:space="preserve"> местных властей, которые исказили </w:t>
      </w:r>
      <w:r>
        <w:t>«</w:t>
      </w:r>
      <w:r w:rsidR="00AE4937">
        <w:t>мудрую и гуманную</w:t>
      </w:r>
      <w:r>
        <w:t>»</w:t>
      </w:r>
      <w:r w:rsidR="00AE4937">
        <w:t xml:space="preserve"> политику коммунистов. </w:t>
      </w:r>
      <w:r>
        <w:t>«</w:t>
      </w:r>
      <w:r w:rsidR="00AE4937">
        <w:t>Жизнь в Гремячем Логу стала на дыбы, как норовистый конь перед трудным препятствием</w:t>
      </w:r>
      <w:r>
        <w:t>»</w:t>
      </w:r>
      <w:r w:rsidR="00AE4937">
        <w:t xml:space="preserve">, </w:t>
      </w:r>
      <w:r>
        <w:t>–</w:t>
      </w:r>
      <w:r w:rsidR="00AE4937">
        <w:t xml:space="preserve"> пишет Шолохов. На примере </w:t>
      </w:r>
      <w:proofErr w:type="spellStart"/>
      <w:r w:rsidR="00AE4937">
        <w:t>Гремячего</w:t>
      </w:r>
      <w:proofErr w:type="spellEnd"/>
      <w:r w:rsidR="00AE4937">
        <w:t xml:space="preserve"> Лога мы видим, как события того трагического времени отразились на судьбах всего российского крестьянства. Правда, в романе показана только сила этого вмешательства, но не его трагические последствия. И все же мы отдаем должное таланту Шолохова, который смог отобразить в романе потерю крестьянством веры в стабильность жизни, в возможность свободного выбора, спокойной работы на земле</w:t>
      </w:r>
      <w:r w:rsidR="00A7740B">
        <w:t>.</w:t>
      </w:r>
    </w:p>
    <w:p w:rsidR="00A7740B" w:rsidRPr="00AE4937" w:rsidRDefault="00A7740B" w:rsidP="00F547BC">
      <w:pPr>
        <w:tabs>
          <w:tab w:val="left" w:pos="993"/>
          <w:tab w:val="right" w:pos="5670"/>
        </w:tabs>
        <w:ind w:firstLine="567"/>
        <w:jc w:val="both"/>
        <w:rPr>
          <w:b/>
        </w:rPr>
      </w:pPr>
    </w:p>
    <w:p w:rsidR="00387F8F" w:rsidRDefault="00387F8F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</w:pPr>
      <w:r w:rsidRPr="00AE4937">
        <w:rPr>
          <w:b/>
        </w:rPr>
        <w:t>Шолохов М. Судьба человека</w:t>
      </w:r>
      <w:r w:rsidRPr="00BC0D51">
        <w:t>.</w:t>
      </w:r>
    </w:p>
    <w:p w:rsidR="00AE4937" w:rsidRDefault="00F547BC" w:rsidP="00F547BC">
      <w:pPr>
        <w:pStyle w:val="a3"/>
        <w:tabs>
          <w:tab w:val="left" w:pos="993"/>
          <w:tab w:val="right" w:pos="5670"/>
        </w:tabs>
        <w:ind w:left="0" w:firstLine="567"/>
      </w:pPr>
      <w:r>
        <w:t>Рассказ «Судьба человека» –</w:t>
      </w:r>
      <w:r w:rsidR="00AE4937">
        <w:t xml:space="preserve"> о тех ужасах, которые больше не должны повториться. </w:t>
      </w:r>
    </w:p>
    <w:p w:rsidR="00AE4937" w:rsidRDefault="00AE4937" w:rsidP="00F547BC">
      <w:pPr>
        <w:tabs>
          <w:tab w:val="left" w:pos="993"/>
          <w:tab w:val="right" w:pos="5670"/>
        </w:tabs>
        <w:ind w:firstLine="567"/>
        <w:jc w:val="both"/>
      </w:pPr>
      <w:r>
        <w:t>В небольшом по объему произведении перед читателями проходит жизнь героя</w:t>
      </w:r>
      <w:r w:rsidR="00F547BC">
        <w:t>,</w:t>
      </w:r>
      <w:r>
        <w:t xml:space="preserve"> вобравшая в себя судьбу стр</w:t>
      </w:r>
      <w:r w:rsidR="00F547BC">
        <w:t>аны. Андрей Соколов –</w:t>
      </w:r>
      <w:r>
        <w:t xml:space="preserve"> советский человек, мирный труженик, ненавидящий войну, отнявшую у него всю семью, счастье, надежду на лучшее. Оставшись одиноким, Соколов не утратил человечность, он смог разглядеть и пригреть около себя бездомного мальчика. Писатель заканчивает рассказ уверенностью в том, что около плеча Андрея Соколова поднимется новый человек, готовый преодолеть любые испытания судьбы. </w:t>
      </w:r>
    </w:p>
    <w:p w:rsidR="00F26F66" w:rsidRPr="00BC0D51" w:rsidRDefault="00F26F66" w:rsidP="00F547BC">
      <w:pPr>
        <w:tabs>
          <w:tab w:val="left" w:pos="993"/>
          <w:tab w:val="right" w:pos="5670"/>
        </w:tabs>
        <w:ind w:firstLine="567"/>
        <w:jc w:val="both"/>
      </w:pPr>
    </w:p>
    <w:p w:rsidR="00A7740B" w:rsidRPr="00F26F66" w:rsidRDefault="00F547BC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  <w:rPr>
          <w:b/>
        </w:rPr>
      </w:pPr>
      <w:r>
        <w:rPr>
          <w:b/>
        </w:rPr>
        <w:t>Шур</w:t>
      </w:r>
      <w:r w:rsidR="00387F8F" w:rsidRPr="00F26F66">
        <w:rPr>
          <w:b/>
        </w:rPr>
        <w:t xml:space="preserve"> Я</w:t>
      </w:r>
      <w:r>
        <w:rPr>
          <w:b/>
        </w:rPr>
        <w:t>.</w:t>
      </w:r>
      <w:r w:rsidR="00387F8F" w:rsidRPr="00F26F66">
        <w:rPr>
          <w:b/>
        </w:rPr>
        <w:t>И</w:t>
      </w:r>
      <w:r>
        <w:rPr>
          <w:b/>
        </w:rPr>
        <w:t>.</w:t>
      </w:r>
      <w:r w:rsidR="00A7740B" w:rsidRPr="00F26F66">
        <w:rPr>
          <w:b/>
        </w:rPr>
        <w:t xml:space="preserve"> </w:t>
      </w:r>
      <w:proofErr w:type="gramStart"/>
      <w:r w:rsidR="00387F8F" w:rsidRPr="00F26F66">
        <w:rPr>
          <w:b/>
        </w:rPr>
        <w:t>Когда?:</w:t>
      </w:r>
      <w:proofErr w:type="gramEnd"/>
      <w:r w:rsidR="00387F8F" w:rsidRPr="00F26F66">
        <w:rPr>
          <w:b/>
        </w:rPr>
        <w:t xml:space="preserve"> рассказы о календаре.</w:t>
      </w:r>
    </w:p>
    <w:p w:rsidR="00387F8F" w:rsidRDefault="00A7740B" w:rsidP="00F547BC">
      <w:pPr>
        <w:pStyle w:val="a3"/>
        <w:tabs>
          <w:tab w:val="left" w:pos="993"/>
          <w:tab w:val="right" w:pos="5670"/>
        </w:tabs>
        <w:ind w:left="0" w:firstLine="567"/>
        <w:jc w:val="both"/>
      </w:pPr>
      <w:r>
        <w:t>Почему новый год наступает 1 января? Почему церковники считают началом нашей эры рождение мифического Христа? Как появились различные эры летосчисления, откуда произошли названия месяцев и дней, как зарождались народные и религиозные праздники? В книге Якова</w:t>
      </w:r>
      <w:r w:rsidR="00F547BC">
        <w:t xml:space="preserve"> </w:t>
      </w:r>
      <w:r>
        <w:t>Шура читатель найдет ответы на эти и многие другие вопросы. В течение многих веков люди на основе наблюдений природы, особенно астрономических наблюдений, создавали календарь. Но служители культа как саму астрономию, так и календарь использовали для укрепления и распространения религиозных предрассудков и суеверий.</w:t>
      </w:r>
      <w:r w:rsidR="00F26F66">
        <w:t xml:space="preserve"> </w:t>
      </w:r>
      <w:r>
        <w:t>Предлагаемая книга на многочисленных исторических фактах знакомит читателя с наиболее интересными этапами развития и совершенствования календаря, с научными основами его построения.</w:t>
      </w:r>
    </w:p>
    <w:p w:rsidR="00F26F66" w:rsidRDefault="00F26F66" w:rsidP="00F547BC">
      <w:pPr>
        <w:tabs>
          <w:tab w:val="left" w:pos="993"/>
          <w:tab w:val="right" w:pos="5670"/>
        </w:tabs>
        <w:ind w:firstLine="567"/>
      </w:pPr>
    </w:p>
    <w:p w:rsidR="00F547BC" w:rsidRDefault="00F547BC" w:rsidP="00F547BC">
      <w:pPr>
        <w:tabs>
          <w:tab w:val="left" w:pos="993"/>
          <w:tab w:val="right" w:pos="5670"/>
        </w:tabs>
        <w:ind w:firstLine="567"/>
      </w:pPr>
    </w:p>
    <w:p w:rsidR="00F547BC" w:rsidRDefault="00F547BC" w:rsidP="00F547BC">
      <w:pPr>
        <w:tabs>
          <w:tab w:val="left" w:pos="993"/>
          <w:tab w:val="right" w:pos="5670"/>
        </w:tabs>
        <w:ind w:firstLine="567"/>
      </w:pPr>
    </w:p>
    <w:p w:rsidR="00F26F66" w:rsidRDefault="00387F8F" w:rsidP="00F547BC">
      <w:pPr>
        <w:pStyle w:val="a3"/>
        <w:numPr>
          <w:ilvl w:val="0"/>
          <w:numId w:val="1"/>
        </w:numPr>
        <w:tabs>
          <w:tab w:val="left" w:pos="993"/>
          <w:tab w:val="right" w:pos="5670"/>
        </w:tabs>
        <w:ind w:left="0" w:firstLine="567"/>
      </w:pPr>
      <w:proofErr w:type="spellStart"/>
      <w:r w:rsidRPr="00F26F66">
        <w:rPr>
          <w:b/>
        </w:rPr>
        <w:lastRenderedPageBreak/>
        <w:t>Щекотова</w:t>
      </w:r>
      <w:proofErr w:type="spellEnd"/>
      <w:r w:rsidRPr="00F26F66">
        <w:rPr>
          <w:b/>
        </w:rPr>
        <w:t xml:space="preserve"> Л.М.</w:t>
      </w:r>
      <w:r w:rsidR="00F547BC">
        <w:rPr>
          <w:b/>
        </w:rPr>
        <w:t xml:space="preserve"> </w:t>
      </w:r>
      <w:bookmarkStart w:id="0" w:name="_GoBack"/>
      <w:bookmarkEnd w:id="0"/>
      <w:r w:rsidRPr="00F26F66">
        <w:rPr>
          <w:b/>
        </w:rPr>
        <w:t>Хищники наших лесов</w:t>
      </w:r>
      <w:r>
        <w:t>.</w:t>
      </w:r>
    </w:p>
    <w:p w:rsidR="00A7740B" w:rsidRDefault="00F26F66" w:rsidP="00F547BC">
      <w:pPr>
        <w:pStyle w:val="a3"/>
        <w:tabs>
          <w:tab w:val="left" w:pos="993"/>
          <w:tab w:val="right" w:pos="5670"/>
        </w:tabs>
        <w:ind w:left="0" w:firstLine="567"/>
        <w:jc w:val="both"/>
      </w:pPr>
      <w:r>
        <w:t xml:space="preserve">Эта книга рассказывает о том, где и как живут, как выглядят и чем питаются самые распространенные хищники, обитающие в лесах России. Безмолвной зеленой стеной кажется лес. На самом деле в наших лесах обитает множество разных животных </w:t>
      </w:r>
      <w:r w:rsidR="00F547BC">
        <w:t>–</w:t>
      </w:r>
      <w:r>
        <w:t xml:space="preserve"> только млекопитающих больше 100 видов. Мало того, что большинство из них мы и в глаза не видели, мы умудрились забыть названия многих зверей, не говоря уж об их повадках. В </w:t>
      </w:r>
      <w:r w:rsidR="00F547BC">
        <w:t xml:space="preserve">новой книге </w:t>
      </w:r>
      <w:r>
        <w:t>авторы поведают лишь о сравнительно небольшой группе самых распространенных хищников, обитающих на территории нашей страны.</w:t>
      </w:r>
    </w:p>
    <w:p w:rsidR="00A7740B" w:rsidRPr="00A7740B" w:rsidRDefault="00A7740B" w:rsidP="00F547BC">
      <w:pPr>
        <w:tabs>
          <w:tab w:val="left" w:pos="993"/>
        </w:tabs>
        <w:ind w:firstLine="567"/>
        <w:jc w:val="both"/>
      </w:pPr>
    </w:p>
    <w:sectPr w:rsidR="00A7740B" w:rsidRPr="00A7740B" w:rsidSect="00F54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C3422"/>
    <w:multiLevelType w:val="hybridMultilevel"/>
    <w:tmpl w:val="2D0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42C"/>
    <w:multiLevelType w:val="hybridMultilevel"/>
    <w:tmpl w:val="C8EA52B6"/>
    <w:lvl w:ilvl="0" w:tplc="604EFB1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E4354"/>
    <w:multiLevelType w:val="hybridMultilevel"/>
    <w:tmpl w:val="2D0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F"/>
    <w:rsid w:val="00131653"/>
    <w:rsid w:val="00387F8F"/>
    <w:rsid w:val="00A7740B"/>
    <w:rsid w:val="00AE4937"/>
    <w:rsid w:val="00F26F66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B6BB-4341-466B-B5BD-1E52449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2015-10-07T07:18:00Z</dcterms:created>
  <dcterms:modified xsi:type="dcterms:W3CDTF">2015-10-20T12:08:00Z</dcterms:modified>
</cp:coreProperties>
</file>