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D9" w:rsidRPr="00F5361D" w:rsidRDefault="003064D9" w:rsidP="00F5361D">
      <w:pPr>
        <w:jc w:val="center"/>
        <w:rPr>
          <w:b/>
          <w:sz w:val="24"/>
        </w:rPr>
      </w:pPr>
      <w:r w:rsidRPr="00F5361D">
        <w:rPr>
          <w:b/>
          <w:sz w:val="24"/>
        </w:rPr>
        <w:t>Аннотированный список</w:t>
      </w:r>
    </w:p>
    <w:p w:rsidR="003064D9" w:rsidRPr="00F5361D" w:rsidRDefault="003064D9" w:rsidP="00F5361D">
      <w:pPr>
        <w:jc w:val="center"/>
        <w:rPr>
          <w:b/>
          <w:sz w:val="24"/>
        </w:rPr>
      </w:pPr>
      <w:r w:rsidRPr="00F5361D">
        <w:rPr>
          <w:b/>
          <w:sz w:val="24"/>
        </w:rPr>
        <w:t>плоскопечатных книг укрупненным шрифтом,</w:t>
      </w:r>
    </w:p>
    <w:p w:rsidR="00F26083" w:rsidRDefault="003064D9" w:rsidP="00F5361D">
      <w:pPr>
        <w:jc w:val="center"/>
        <w:rPr>
          <w:b/>
          <w:sz w:val="24"/>
        </w:rPr>
      </w:pPr>
      <w:r w:rsidRPr="00F5361D">
        <w:rPr>
          <w:b/>
          <w:sz w:val="24"/>
        </w:rPr>
        <w:t xml:space="preserve">поступивших в фонд библиотеки </w:t>
      </w:r>
    </w:p>
    <w:p w:rsidR="003064D9" w:rsidRPr="00F5361D" w:rsidRDefault="003064D9" w:rsidP="00F5361D">
      <w:pPr>
        <w:jc w:val="center"/>
        <w:rPr>
          <w:b/>
          <w:sz w:val="24"/>
        </w:rPr>
      </w:pPr>
      <w:r w:rsidRPr="00F5361D">
        <w:rPr>
          <w:b/>
          <w:sz w:val="24"/>
        </w:rPr>
        <w:t>в июне</w:t>
      </w:r>
      <w:r w:rsidR="004165A3">
        <w:rPr>
          <w:b/>
          <w:sz w:val="24"/>
        </w:rPr>
        <w:t>-июле</w:t>
      </w:r>
      <w:bookmarkStart w:id="0" w:name="_GoBack"/>
      <w:bookmarkEnd w:id="0"/>
      <w:r w:rsidRPr="00F5361D">
        <w:rPr>
          <w:b/>
          <w:sz w:val="24"/>
        </w:rPr>
        <w:t xml:space="preserve"> 2015 года</w:t>
      </w:r>
    </w:p>
    <w:p w:rsidR="003064D9" w:rsidRPr="00F5361D" w:rsidRDefault="003064D9" w:rsidP="00F5361D">
      <w:pPr>
        <w:tabs>
          <w:tab w:val="left" w:pos="1560"/>
        </w:tabs>
        <w:jc w:val="both"/>
        <w:rPr>
          <w:sz w:val="24"/>
        </w:rPr>
      </w:pPr>
    </w:p>
    <w:p w:rsidR="003064D9" w:rsidRPr="00F5361D" w:rsidRDefault="003064D9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r w:rsidRPr="00F5361D">
        <w:rPr>
          <w:b/>
          <w:bCs/>
          <w:sz w:val="24"/>
        </w:rPr>
        <w:t>Бондарев Юрий. Батальоны просят огня.</w:t>
      </w:r>
    </w:p>
    <w:p w:rsidR="003064D9" w:rsidRDefault="003064D9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5361D">
        <w:rPr>
          <w:sz w:val="24"/>
        </w:rPr>
        <w:t>Повесть «Батальоны просят огня» опубликован</w:t>
      </w:r>
      <w:r w:rsidR="00F5361D">
        <w:rPr>
          <w:sz w:val="24"/>
        </w:rPr>
        <w:t>а в 1957 году</w:t>
      </w:r>
      <w:r w:rsidRPr="00F5361D">
        <w:rPr>
          <w:sz w:val="24"/>
        </w:rPr>
        <w:t xml:space="preserve"> – принесла автору Юрию Бондареву широкую известность и признание читателей. Писатель углубленно изучает психологию советского человека, нередко в трагических обстоятельствах, и раскрывает его подлинный героизм. Действительно, образ войны у Юрия Бондарева грозный и жестокий. И события, описанные в повести «Батальоны просят огня», глубоко трагичны. Но теперь, с дистанции времени, мы по-новому судим и гордимся сильной душой советского солдата, сознательно идущего на гибель во имя своего народа, во имя грядущей победы. Высоким гуманизмом, любовью и доверием к человеку полны страницы повести.</w:t>
      </w:r>
    </w:p>
    <w:p w:rsidR="00F5361D" w:rsidRPr="00F5361D" w:rsidRDefault="00F5361D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</w:rPr>
      </w:pPr>
    </w:p>
    <w:p w:rsidR="003064D9" w:rsidRPr="00F5361D" w:rsidRDefault="003064D9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r w:rsidRPr="00F5361D">
        <w:rPr>
          <w:b/>
          <w:bCs/>
          <w:sz w:val="24"/>
        </w:rPr>
        <w:t xml:space="preserve">Бондарев Юрий. Горячий снег. </w:t>
      </w:r>
    </w:p>
    <w:p w:rsidR="003064D9" w:rsidRPr="00F5361D" w:rsidRDefault="003064D9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  <w:r w:rsidRPr="00F5361D">
        <w:t>В годы Великой</w:t>
      </w:r>
      <w:r w:rsidR="00F82FCB">
        <w:t xml:space="preserve"> Отечественной войны писатель в </w:t>
      </w:r>
      <w:r w:rsidRPr="00F5361D">
        <w:t>качестве арти</w:t>
      </w:r>
      <w:r w:rsidR="00F82FCB">
        <w:t xml:space="preserve">ллериста прошел длинный путь от </w:t>
      </w:r>
      <w:r w:rsidRPr="00F5361D">
        <w:t>Сталинграда до</w:t>
      </w:r>
      <w:r w:rsidR="00F82FCB">
        <w:t xml:space="preserve"> </w:t>
      </w:r>
      <w:r w:rsidRPr="00F5361D">
        <w:t>Чехословак</w:t>
      </w:r>
      <w:r w:rsidR="00F82FCB">
        <w:t xml:space="preserve">ии. Среди книг Юрия Бондарева о </w:t>
      </w:r>
      <w:r w:rsidRPr="00F5361D">
        <w:t>войне «Горячий снег» занимает особое место, открывая новые подходы к</w:t>
      </w:r>
      <w:r w:rsidR="00F82FCB">
        <w:t xml:space="preserve"> </w:t>
      </w:r>
      <w:r w:rsidRPr="00F5361D">
        <w:t>решению нравственных и</w:t>
      </w:r>
      <w:r w:rsidR="00F82FCB">
        <w:t xml:space="preserve"> </w:t>
      </w:r>
      <w:r w:rsidRPr="00F5361D">
        <w:t>психологических задач, поставленных еще в</w:t>
      </w:r>
      <w:r w:rsidR="00F82FCB">
        <w:t xml:space="preserve"> </w:t>
      </w:r>
      <w:r w:rsidRPr="00F5361D">
        <w:t>его первых повестях</w:t>
      </w:r>
      <w:r w:rsidR="00F82FCB">
        <w:t xml:space="preserve"> –</w:t>
      </w:r>
      <w:r w:rsidRPr="00F5361D">
        <w:t xml:space="preserve"> «Батальоны просят огня» и</w:t>
      </w:r>
      <w:r w:rsidR="00F82FCB">
        <w:t xml:space="preserve"> </w:t>
      </w:r>
      <w:r w:rsidRPr="00F5361D">
        <w:t>«Последние залпы». События романа «Горячий снег» разворачиваются под Сталинградом, южнее блокированной советскими войсками 6-й армии генерала Паулюса, в</w:t>
      </w:r>
      <w:r w:rsidR="00F82FCB">
        <w:t xml:space="preserve"> </w:t>
      </w:r>
      <w:r w:rsidRPr="00F5361D">
        <w:t>холодном декабре 1942</w:t>
      </w:r>
      <w:r w:rsidR="00F82FCB">
        <w:t xml:space="preserve"> </w:t>
      </w:r>
      <w:r w:rsidRPr="00F5361D">
        <w:t>года, когда одна из</w:t>
      </w:r>
      <w:r w:rsidR="00F82FCB">
        <w:t xml:space="preserve"> </w:t>
      </w:r>
      <w:r w:rsidRPr="00F5361D">
        <w:t>наших армий сдерживала в</w:t>
      </w:r>
      <w:r w:rsidR="00F82FCB">
        <w:t xml:space="preserve"> </w:t>
      </w:r>
      <w:r w:rsidRPr="00F5361D">
        <w:t xml:space="preserve">приволжской степи удар танковых дивизий фельдмаршала </w:t>
      </w:r>
      <w:proofErr w:type="spellStart"/>
      <w:r w:rsidRPr="00F5361D">
        <w:t>Манштейна</w:t>
      </w:r>
      <w:proofErr w:type="spellEnd"/>
      <w:r w:rsidRPr="00F5361D">
        <w:t>, который стремился пробить коридор к</w:t>
      </w:r>
      <w:r w:rsidR="00F82FCB">
        <w:t xml:space="preserve"> </w:t>
      </w:r>
      <w:r w:rsidRPr="00F5361D">
        <w:t>армии Паулюса и</w:t>
      </w:r>
      <w:r w:rsidR="00F82FCB">
        <w:t xml:space="preserve"> </w:t>
      </w:r>
      <w:r w:rsidRPr="00F5361D">
        <w:t>вывести её из</w:t>
      </w:r>
      <w:r w:rsidR="00F82FCB">
        <w:t xml:space="preserve"> </w:t>
      </w:r>
      <w:r w:rsidRPr="00F5361D">
        <w:t>окружения. От</w:t>
      </w:r>
      <w:r w:rsidR="00F82FCB">
        <w:t xml:space="preserve"> </w:t>
      </w:r>
      <w:r w:rsidRPr="00F5361D">
        <w:t>успеха или неуспеха этой операции в</w:t>
      </w:r>
      <w:r w:rsidR="00F82FCB">
        <w:t xml:space="preserve"> </w:t>
      </w:r>
      <w:r w:rsidRPr="00F5361D">
        <w:t>значительной степени зависел исход битвы на</w:t>
      </w:r>
      <w:r w:rsidR="00F82FCB">
        <w:t xml:space="preserve"> </w:t>
      </w:r>
      <w:r w:rsidRPr="00F5361D">
        <w:t>Волге и,</w:t>
      </w:r>
      <w:r w:rsidR="00F82FCB">
        <w:t xml:space="preserve"> </w:t>
      </w:r>
      <w:r w:rsidRPr="00F5361D">
        <w:t>может, даже сроки окончания самой войны. Время действия романа ограни</w:t>
      </w:r>
      <w:r w:rsidR="00F82FCB">
        <w:t xml:space="preserve">чено всего несколькими днями, в </w:t>
      </w:r>
      <w:r w:rsidRPr="00F5361D">
        <w:t>течение которых герои Юрия Бондарева самоотверженно обороняют крошечный пятачок земли от</w:t>
      </w:r>
      <w:r w:rsidR="00F82FCB">
        <w:t xml:space="preserve"> </w:t>
      </w:r>
      <w:r w:rsidRPr="00F5361D">
        <w:t>немецких танков.</w:t>
      </w:r>
    </w:p>
    <w:p w:rsidR="003064D9" w:rsidRPr="00F5361D" w:rsidRDefault="003064D9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3064D9" w:rsidRPr="00F5361D" w:rsidRDefault="003064D9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proofErr w:type="spellStart"/>
      <w:r w:rsidRPr="00F5361D">
        <w:rPr>
          <w:b/>
          <w:bCs/>
          <w:sz w:val="24"/>
        </w:rPr>
        <w:t>Бударцева</w:t>
      </w:r>
      <w:proofErr w:type="spellEnd"/>
      <w:r w:rsidRPr="00F5361D">
        <w:rPr>
          <w:b/>
          <w:bCs/>
          <w:sz w:val="24"/>
        </w:rPr>
        <w:t xml:space="preserve"> Серафима. Мне забыть…</w:t>
      </w:r>
      <w:r w:rsidR="00F82FCB">
        <w:rPr>
          <w:b/>
          <w:bCs/>
          <w:sz w:val="24"/>
        </w:rPr>
        <w:t>: Сборник стихов и рассказов.</w:t>
      </w:r>
    </w:p>
    <w:p w:rsidR="00175513" w:rsidRDefault="003064D9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  <w:r w:rsidRPr="00F5361D">
        <w:t xml:space="preserve">Серафиму </w:t>
      </w:r>
      <w:proofErr w:type="spellStart"/>
      <w:r w:rsidRPr="00F5361D">
        <w:t>Б</w:t>
      </w:r>
      <w:r w:rsidR="00F5361D">
        <w:t>ударцеву</w:t>
      </w:r>
      <w:proofErr w:type="spellEnd"/>
      <w:r w:rsidR="00F5361D">
        <w:t xml:space="preserve"> </w:t>
      </w:r>
      <w:r w:rsidRPr="00F5361D">
        <w:t xml:space="preserve">можно часто увидеть </w:t>
      </w:r>
      <w:proofErr w:type="gramStart"/>
      <w:r w:rsidRPr="00F5361D">
        <w:t>на сцене</w:t>
      </w:r>
      <w:proofErr w:type="gramEnd"/>
      <w:r w:rsidRPr="00F5361D">
        <w:t xml:space="preserve"> читающей стихи, в том числе и собственного сочинения. </w:t>
      </w:r>
      <w:r w:rsidR="00175513">
        <w:t>Серафима Степановна ветеран Великой Отечественной войны, награждена медалями, чле</w:t>
      </w:r>
      <w:r w:rsidR="00F82FCB">
        <w:t xml:space="preserve">н Российского союза писателей. </w:t>
      </w:r>
      <w:r w:rsidR="00175513">
        <w:t>В книгу вошли рассказы, стихи, час</w:t>
      </w:r>
      <w:r w:rsidR="00F82FCB">
        <w:t>тушки, написанные в разные годы.</w:t>
      </w:r>
    </w:p>
    <w:p w:rsidR="003064D9" w:rsidRPr="00F5361D" w:rsidRDefault="003064D9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3064D9" w:rsidRPr="00F5361D" w:rsidRDefault="003064D9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r w:rsidRPr="00F5361D">
        <w:rPr>
          <w:b/>
          <w:bCs/>
          <w:sz w:val="24"/>
        </w:rPr>
        <w:t xml:space="preserve">Гомер. Илиада. </w:t>
      </w:r>
    </w:p>
    <w:p w:rsidR="003064D9" w:rsidRDefault="003064D9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5361D">
        <w:rPr>
          <w:sz w:val="24"/>
        </w:rPr>
        <w:t>«</w:t>
      </w:r>
      <w:r w:rsidR="00F82FCB">
        <w:rPr>
          <w:bCs/>
          <w:sz w:val="24"/>
        </w:rPr>
        <w:t>Илиа</w:t>
      </w:r>
      <w:r w:rsidRPr="00F5361D">
        <w:rPr>
          <w:bCs/>
          <w:sz w:val="24"/>
        </w:rPr>
        <w:t>да</w:t>
      </w:r>
      <w:r w:rsidR="00F82FCB">
        <w:rPr>
          <w:sz w:val="24"/>
        </w:rPr>
        <w:t>» –</w:t>
      </w:r>
      <w:r w:rsidRPr="00F5361D">
        <w:rPr>
          <w:sz w:val="24"/>
        </w:rPr>
        <w:t xml:space="preserve"> древнейший из сохранившихся памятников древнегреческой литературы, эпическая поэма, приписываемая </w:t>
      </w:r>
      <w:r w:rsidRPr="00490D2F">
        <w:rPr>
          <w:bCs/>
          <w:sz w:val="24"/>
        </w:rPr>
        <w:t>Гомеру</w:t>
      </w:r>
      <w:r w:rsidRPr="00F5361D">
        <w:rPr>
          <w:sz w:val="24"/>
        </w:rPr>
        <w:t>. Описывает события Троянской войны. В её основу, по-видимому, легли фольклорные сказания о подвигах древних героев.</w:t>
      </w:r>
    </w:p>
    <w:p w:rsidR="00490D2F" w:rsidRPr="00F5361D" w:rsidRDefault="00490D2F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6372EA" w:rsidRPr="00F5361D" w:rsidRDefault="006372EA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r w:rsidRPr="00F5361D">
        <w:rPr>
          <w:b/>
          <w:sz w:val="24"/>
        </w:rPr>
        <w:t>Гордеев Александр. Улыбка хвостом.</w:t>
      </w:r>
    </w:p>
    <w:p w:rsidR="006372EA" w:rsidRPr="00F5361D" w:rsidRDefault="006372EA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  <w:r w:rsidRPr="00F5361D">
        <w:t>Герои книги две собаки, одну из которых зовут Бобиком, а вторую Пёс Драный. Книга адресована детям, но о приключениях умно и по-философски рассуждающих собак, с уд</w:t>
      </w:r>
      <w:r w:rsidR="00F82FCB">
        <w:t xml:space="preserve">овольствием читают и взрослые. </w:t>
      </w:r>
    </w:p>
    <w:p w:rsidR="006372EA" w:rsidRPr="00F5361D" w:rsidRDefault="006372EA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</w:p>
    <w:p w:rsidR="00F82FCB" w:rsidRPr="00F82FCB" w:rsidRDefault="006372EA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r w:rsidRPr="00490D2F">
        <w:rPr>
          <w:b/>
          <w:sz w:val="24"/>
        </w:rPr>
        <w:t>Денискина В. Обучение математике слепых и слабовид</w:t>
      </w:r>
      <w:r w:rsidR="00490D2F" w:rsidRPr="00490D2F">
        <w:rPr>
          <w:b/>
          <w:sz w:val="24"/>
        </w:rPr>
        <w:t xml:space="preserve">ящих учащихся начальных классов: </w:t>
      </w:r>
      <w:r w:rsidR="00F82FCB">
        <w:rPr>
          <w:b/>
          <w:sz w:val="24"/>
        </w:rPr>
        <w:t>м</w:t>
      </w:r>
      <w:r w:rsidRPr="00F82FCB">
        <w:rPr>
          <w:b/>
          <w:sz w:val="24"/>
        </w:rPr>
        <w:t xml:space="preserve">етодическое пособие. </w:t>
      </w:r>
    </w:p>
    <w:p w:rsidR="006372EA" w:rsidRDefault="00490D2F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  <w:r>
        <w:t>В издании освещены следующие вопросы: м</w:t>
      </w:r>
      <w:r w:rsidR="006372EA" w:rsidRPr="00490D2F">
        <w:t>етоды изучения нового материала</w:t>
      </w:r>
      <w:r w:rsidR="00F82FCB">
        <w:t xml:space="preserve">, </w:t>
      </w:r>
      <w:r w:rsidRPr="00F82FCB">
        <w:t>м</w:t>
      </w:r>
      <w:r w:rsidR="006372EA" w:rsidRPr="00490D2F">
        <w:t>етоды закрепления изученного материала</w:t>
      </w:r>
      <w:r>
        <w:t>; м</w:t>
      </w:r>
      <w:r w:rsidR="006372EA" w:rsidRPr="00490D2F">
        <w:t>етоды контроля и учета качества знаний, умений и навыков</w:t>
      </w:r>
      <w:r>
        <w:t>; в</w:t>
      </w:r>
      <w:r w:rsidR="006372EA" w:rsidRPr="00490D2F">
        <w:t>заимосвязь методов обучения</w:t>
      </w:r>
      <w:r>
        <w:t>; м</w:t>
      </w:r>
      <w:r w:rsidR="006372EA" w:rsidRPr="00490D2F">
        <w:t>етоды обучения и специфика возраста</w:t>
      </w:r>
      <w:r>
        <w:t>; п</w:t>
      </w:r>
      <w:r w:rsidR="006372EA" w:rsidRPr="00490D2F">
        <w:t>ути совершенствования методов обучения математике</w:t>
      </w:r>
      <w:r>
        <w:t>; р</w:t>
      </w:r>
      <w:r w:rsidR="006372EA" w:rsidRPr="00490D2F">
        <w:t xml:space="preserve">азвитие методов обучения в связи с созданием </w:t>
      </w:r>
      <w:proofErr w:type="spellStart"/>
      <w:r w:rsidR="006372EA" w:rsidRPr="00490D2F">
        <w:t>тифлоприборов</w:t>
      </w:r>
      <w:proofErr w:type="spellEnd"/>
      <w:r w:rsidR="006372EA" w:rsidRPr="00490D2F">
        <w:t xml:space="preserve"> и разработкой методик их использования в работе со слепыми младшими школьниками</w:t>
      </w:r>
      <w:r>
        <w:t>.</w:t>
      </w:r>
    </w:p>
    <w:p w:rsidR="00490D2F" w:rsidRPr="00F82FCB" w:rsidRDefault="00490D2F" w:rsidP="00F82FCB">
      <w:pPr>
        <w:pStyle w:val="a3"/>
        <w:tabs>
          <w:tab w:val="num" w:pos="851"/>
        </w:tabs>
        <w:spacing w:before="0" w:beforeAutospacing="0" w:after="0" w:afterAutospacing="0"/>
        <w:ind w:firstLine="567"/>
        <w:jc w:val="both"/>
      </w:pPr>
    </w:p>
    <w:p w:rsidR="006372EA" w:rsidRPr="00F5361D" w:rsidRDefault="006372EA" w:rsidP="00F82FCB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ind w:left="0" w:firstLine="567"/>
        <w:jc w:val="both"/>
        <w:rPr>
          <w:b/>
          <w:sz w:val="24"/>
        </w:rPr>
      </w:pPr>
      <w:proofErr w:type="spellStart"/>
      <w:r w:rsidRPr="00F5361D">
        <w:rPr>
          <w:b/>
          <w:sz w:val="24"/>
        </w:rPr>
        <w:lastRenderedPageBreak/>
        <w:t>Тупоногов</w:t>
      </w:r>
      <w:proofErr w:type="spellEnd"/>
      <w:r w:rsidRPr="00F5361D">
        <w:rPr>
          <w:b/>
          <w:sz w:val="24"/>
        </w:rPr>
        <w:t xml:space="preserve"> Б. </w:t>
      </w:r>
      <w:r w:rsidR="003B0F59" w:rsidRPr="00F5361D">
        <w:rPr>
          <w:b/>
          <w:sz w:val="24"/>
        </w:rPr>
        <w:t>Вариат</w:t>
      </w:r>
      <w:r w:rsidR="003B0F59">
        <w:rPr>
          <w:b/>
          <w:sz w:val="24"/>
        </w:rPr>
        <w:t>ив</w:t>
      </w:r>
      <w:r w:rsidR="003B0F59" w:rsidRPr="00F5361D">
        <w:rPr>
          <w:b/>
          <w:sz w:val="24"/>
        </w:rPr>
        <w:t>ные</w:t>
      </w:r>
      <w:r w:rsidRPr="00F5361D">
        <w:rPr>
          <w:b/>
          <w:sz w:val="24"/>
        </w:rPr>
        <w:t xml:space="preserve"> формы коррекционно-педагогической работы при изучении курса природоведения детьми со зрительной депривацией</w:t>
      </w:r>
      <w:r w:rsidR="003B0F59">
        <w:rPr>
          <w:b/>
          <w:sz w:val="24"/>
        </w:rPr>
        <w:t>: методическое пособие.</w:t>
      </w:r>
    </w:p>
    <w:p w:rsidR="006372EA" w:rsidRPr="00F5361D" w:rsidRDefault="006372EA" w:rsidP="00F82FCB">
      <w:pPr>
        <w:tabs>
          <w:tab w:val="num" w:pos="851"/>
        </w:tabs>
        <w:ind w:firstLine="567"/>
        <w:jc w:val="both"/>
        <w:rPr>
          <w:sz w:val="24"/>
        </w:rPr>
      </w:pPr>
      <w:r w:rsidRPr="00F5361D">
        <w:rPr>
          <w:sz w:val="24"/>
        </w:rPr>
        <w:t>Настоящее учебное пособие направлено на повышение качества подготовки учителей-тифлопедагогов, эффективности коррекционно-развивающего обучения младших школьников со зрительной депривацией в КОУ III-IV вида.</w:t>
      </w:r>
    </w:p>
    <w:p w:rsidR="006372EA" w:rsidRPr="00F5361D" w:rsidRDefault="006372EA" w:rsidP="00F82FCB">
      <w:pPr>
        <w:tabs>
          <w:tab w:val="num" w:pos="851"/>
        </w:tabs>
        <w:ind w:firstLine="567"/>
        <w:jc w:val="both"/>
        <w:rPr>
          <w:sz w:val="24"/>
        </w:rPr>
      </w:pPr>
      <w:r w:rsidRPr="00F5361D">
        <w:rPr>
          <w:sz w:val="24"/>
        </w:rPr>
        <w:t>Данное пособие предназначено для педагогических учебных заведений, готовящих учителей-тифлопедагогов</w:t>
      </w:r>
      <w:r w:rsidR="00490D2F">
        <w:rPr>
          <w:sz w:val="24"/>
        </w:rPr>
        <w:t xml:space="preserve">. </w:t>
      </w:r>
      <w:r w:rsidRPr="00F5361D">
        <w:rPr>
          <w:sz w:val="24"/>
        </w:rPr>
        <w:t>В пособии представлено приложение, содержащее методические рекомендации к внеурочной работе, дидактический материал по природоведению и материалы к текущей аттестации.</w:t>
      </w:r>
    </w:p>
    <w:p w:rsidR="006372EA" w:rsidRPr="00F5361D" w:rsidRDefault="006372EA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3064D9" w:rsidRPr="00F5361D" w:rsidRDefault="003064D9" w:rsidP="00F82FCB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/>
          <w:sz w:val="24"/>
        </w:rPr>
      </w:pPr>
    </w:p>
    <w:p w:rsidR="003064D9" w:rsidRPr="00F5361D" w:rsidRDefault="006372EA" w:rsidP="00F5361D">
      <w:pPr>
        <w:widowControl w:val="0"/>
        <w:autoSpaceDE w:val="0"/>
        <w:autoSpaceDN w:val="0"/>
        <w:adjustRightInd w:val="0"/>
        <w:ind w:left="360"/>
        <w:jc w:val="both"/>
        <w:rPr>
          <w:b/>
          <w:sz w:val="24"/>
        </w:rPr>
      </w:pPr>
      <w:r w:rsidRPr="00F5361D">
        <w:rPr>
          <w:sz w:val="24"/>
        </w:rPr>
        <w:t xml:space="preserve"> </w:t>
      </w:r>
    </w:p>
    <w:p w:rsidR="005D45A1" w:rsidRPr="00F5361D" w:rsidRDefault="005D45A1" w:rsidP="00F5361D">
      <w:pPr>
        <w:jc w:val="both"/>
        <w:rPr>
          <w:sz w:val="24"/>
        </w:rPr>
      </w:pPr>
    </w:p>
    <w:sectPr w:rsidR="005D45A1" w:rsidRPr="00F5361D" w:rsidSect="00F82FC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31F0"/>
    <w:multiLevelType w:val="hybridMultilevel"/>
    <w:tmpl w:val="C0C86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9"/>
    <w:rsid w:val="000562C1"/>
    <w:rsid w:val="00175513"/>
    <w:rsid w:val="003064D9"/>
    <w:rsid w:val="003B0F59"/>
    <w:rsid w:val="004165A3"/>
    <w:rsid w:val="00490D2F"/>
    <w:rsid w:val="004A202F"/>
    <w:rsid w:val="005D45A1"/>
    <w:rsid w:val="006372EA"/>
    <w:rsid w:val="00F26083"/>
    <w:rsid w:val="00F5361D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44ED0-1669-48DE-9B8C-F12FA76F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D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4D9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63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2015-07-22T08:36:00Z</dcterms:created>
  <dcterms:modified xsi:type="dcterms:W3CDTF">2015-07-30T13:03:00Z</dcterms:modified>
</cp:coreProperties>
</file>